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CB" w:rsidRDefault="008752CB" w:rsidP="008752CB">
      <w:bookmarkStart w:id="0" w:name="_GoBack"/>
      <w:bookmarkEnd w:id="0"/>
      <w:r w:rsidRPr="006A4C36">
        <w:rPr>
          <w:b/>
          <w:sz w:val="36"/>
          <w:szCs w:val="36"/>
        </w:rPr>
        <w:t>Questions on NM MMISR IV&amp;V RFP</w:t>
      </w:r>
      <w:r>
        <w:rPr>
          <w:b/>
          <w:sz w:val="36"/>
          <w:szCs w:val="36"/>
        </w:rPr>
        <w:t xml:space="preserve"> #16-630-8000-6000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73D24">
        <w:t>December 4</w:t>
      </w:r>
      <w:r w:rsidRPr="004E624F">
        <w:t>, 2015</w:t>
      </w:r>
    </w:p>
    <w:p w:rsidR="00B73D24" w:rsidRPr="00330E6F" w:rsidRDefault="0016010E" w:rsidP="008752CB">
      <w:pPr>
        <w:rPr>
          <w:b/>
          <w:i/>
          <w:sz w:val="28"/>
          <w:szCs w:val="28"/>
        </w:rPr>
      </w:pPr>
      <w:r w:rsidRPr="00330E6F">
        <w:rPr>
          <w:b/>
          <w:i/>
          <w:sz w:val="28"/>
          <w:szCs w:val="28"/>
        </w:rPr>
        <w:t xml:space="preserve">Response to </w:t>
      </w:r>
      <w:r w:rsidR="00330E6F" w:rsidRPr="00330E6F">
        <w:rPr>
          <w:b/>
          <w:i/>
          <w:sz w:val="28"/>
          <w:szCs w:val="28"/>
        </w:rPr>
        <w:t xml:space="preserve">additional </w:t>
      </w:r>
      <w:r w:rsidRPr="00330E6F">
        <w:rPr>
          <w:b/>
          <w:i/>
          <w:sz w:val="28"/>
          <w:szCs w:val="28"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781"/>
        <w:gridCol w:w="1335"/>
        <w:gridCol w:w="4613"/>
        <w:gridCol w:w="4717"/>
      </w:tblGrid>
      <w:tr w:rsidR="00F208B1" w:rsidTr="00B73D24">
        <w:tc>
          <w:tcPr>
            <w:tcW w:w="738" w:type="dxa"/>
            <w:shd w:val="clear" w:color="auto" w:fill="002060"/>
          </w:tcPr>
          <w:p w:rsidR="00B73D24" w:rsidRDefault="00B73D24" w:rsidP="00B73D24">
            <w:pPr>
              <w:jc w:val="center"/>
            </w:pPr>
            <w:r>
              <w:t>#</w:t>
            </w:r>
          </w:p>
        </w:tc>
        <w:tc>
          <w:tcPr>
            <w:tcW w:w="1800" w:type="dxa"/>
            <w:shd w:val="clear" w:color="auto" w:fill="002060"/>
          </w:tcPr>
          <w:p w:rsidR="00B73D24" w:rsidRDefault="00B73D24" w:rsidP="00B73D24">
            <w:pPr>
              <w:jc w:val="center"/>
            </w:pPr>
            <w:r>
              <w:t>Section</w:t>
            </w:r>
          </w:p>
        </w:tc>
        <w:tc>
          <w:tcPr>
            <w:tcW w:w="1170" w:type="dxa"/>
            <w:shd w:val="clear" w:color="auto" w:fill="002060"/>
          </w:tcPr>
          <w:p w:rsidR="00B73D24" w:rsidRDefault="00B73D24" w:rsidP="00B73D24">
            <w:pPr>
              <w:jc w:val="center"/>
            </w:pPr>
            <w:r>
              <w:t>Page</w:t>
            </w:r>
          </w:p>
        </w:tc>
        <w:tc>
          <w:tcPr>
            <w:tcW w:w="4680" w:type="dxa"/>
            <w:shd w:val="clear" w:color="auto" w:fill="002060"/>
          </w:tcPr>
          <w:p w:rsidR="00B73D24" w:rsidRDefault="00B73D24" w:rsidP="00B73D24">
            <w:pPr>
              <w:jc w:val="center"/>
            </w:pPr>
            <w:r>
              <w:t>Vendor Question</w:t>
            </w:r>
          </w:p>
        </w:tc>
        <w:tc>
          <w:tcPr>
            <w:tcW w:w="4788" w:type="dxa"/>
            <w:shd w:val="clear" w:color="auto" w:fill="002060"/>
          </w:tcPr>
          <w:p w:rsidR="00B73D24" w:rsidRDefault="00B73D24" w:rsidP="00B73D24">
            <w:pPr>
              <w:jc w:val="center"/>
            </w:pPr>
            <w:r>
              <w:t>NM HSD Response</w:t>
            </w:r>
          </w:p>
        </w:tc>
      </w:tr>
      <w:tr w:rsidR="00F208B1" w:rsidTr="00B73D24">
        <w:tc>
          <w:tcPr>
            <w:tcW w:w="738" w:type="dxa"/>
          </w:tcPr>
          <w:p w:rsidR="00B73D24" w:rsidRDefault="00B73D24" w:rsidP="008752CB">
            <w:r>
              <w:t>1</w:t>
            </w:r>
          </w:p>
        </w:tc>
        <w:tc>
          <w:tcPr>
            <w:tcW w:w="1800" w:type="dxa"/>
          </w:tcPr>
          <w:p w:rsidR="00B73D24" w:rsidRDefault="00B73D24" w:rsidP="008752CB">
            <w:r>
              <w:t>Section IV, Parts B and C</w:t>
            </w:r>
          </w:p>
        </w:tc>
        <w:tc>
          <w:tcPr>
            <w:tcW w:w="1170" w:type="dxa"/>
          </w:tcPr>
          <w:p w:rsidR="00B73D24" w:rsidRDefault="00B73D24" w:rsidP="008752CB">
            <w:r>
              <w:t>10 and 11 of Amendment #1</w:t>
            </w:r>
          </w:p>
        </w:tc>
        <w:tc>
          <w:tcPr>
            <w:tcW w:w="4680" w:type="dxa"/>
          </w:tcPr>
          <w:p w:rsidR="00B73D24" w:rsidRDefault="00B73D24" w:rsidP="008752CB">
            <w:r>
              <w:t>Does the 200 page limit apply to all required sections of Binder 1, or just the “Response to Specifications” part?</w:t>
            </w:r>
          </w:p>
        </w:tc>
        <w:tc>
          <w:tcPr>
            <w:tcW w:w="4788" w:type="dxa"/>
          </w:tcPr>
          <w:p w:rsidR="009E0694" w:rsidRDefault="00B73D24" w:rsidP="008752CB">
            <w:r>
              <w:t xml:space="preserve">To clarify, the 200 page limit in Binder 1 </w:t>
            </w:r>
            <w:r w:rsidR="00F208B1">
              <w:t xml:space="preserve">noted in Amendment #1 </w:t>
            </w:r>
            <w:r>
              <w:t>applies onl</w:t>
            </w:r>
            <w:r w:rsidR="00F208B1">
              <w:t>y to the Mandatory Specifications (part A) responses: the narrative responses in 1. Mandatory Specifications and 2. Technical Response of Section V (pages 36 – 39 in the original RFP).</w:t>
            </w:r>
          </w:p>
          <w:p w:rsidR="009E0694" w:rsidRDefault="009E0694" w:rsidP="008752CB"/>
          <w:p w:rsidR="00B73D24" w:rsidRDefault="00F208B1" w:rsidP="008752CB">
            <w:r>
              <w:t>Required Financial Reports and historical documents, Project Plans</w:t>
            </w:r>
            <w:r w:rsidR="009E0694">
              <w:t>, Reports,</w:t>
            </w:r>
            <w:r>
              <w:t xml:space="preserve"> Evaluations</w:t>
            </w:r>
            <w:r w:rsidR="009E0694">
              <w:t xml:space="preserve"> and Resumes</w:t>
            </w:r>
            <w:r>
              <w:t xml:space="preserve"> are not subject to the page count limit; they may be added as appendices following the Mandatory Specifications narrative responses. We suggest that all narrative responses are concise and to-the point.</w:t>
            </w:r>
          </w:p>
        </w:tc>
      </w:tr>
      <w:tr w:rsidR="0016010E" w:rsidTr="00B73D24">
        <w:tc>
          <w:tcPr>
            <w:tcW w:w="738" w:type="dxa"/>
          </w:tcPr>
          <w:p w:rsidR="0016010E" w:rsidRDefault="0016010E" w:rsidP="008752CB">
            <w:r>
              <w:t>2</w:t>
            </w:r>
          </w:p>
        </w:tc>
        <w:tc>
          <w:tcPr>
            <w:tcW w:w="1800" w:type="dxa"/>
          </w:tcPr>
          <w:p w:rsidR="0016010E" w:rsidRDefault="0016010E" w:rsidP="008752CB">
            <w:r>
              <w:t>General</w:t>
            </w:r>
          </w:p>
        </w:tc>
        <w:tc>
          <w:tcPr>
            <w:tcW w:w="1170" w:type="dxa"/>
          </w:tcPr>
          <w:p w:rsidR="0016010E" w:rsidRDefault="0016010E" w:rsidP="008752CB"/>
        </w:tc>
        <w:tc>
          <w:tcPr>
            <w:tcW w:w="4680" w:type="dxa"/>
          </w:tcPr>
          <w:p w:rsidR="0016010E" w:rsidRDefault="0016010E" w:rsidP="008752CB">
            <w:r>
              <w:t>Will the submission deadline be extended?</w:t>
            </w:r>
          </w:p>
        </w:tc>
        <w:tc>
          <w:tcPr>
            <w:tcW w:w="4788" w:type="dxa"/>
          </w:tcPr>
          <w:p w:rsidR="0016010E" w:rsidRDefault="0016010E" w:rsidP="008752CB">
            <w:r>
              <w:t>No, the submission deadline remains December 10, 2015</w:t>
            </w:r>
          </w:p>
        </w:tc>
      </w:tr>
    </w:tbl>
    <w:p w:rsidR="00B73D24" w:rsidRPr="004E624F" w:rsidRDefault="00B73D24" w:rsidP="008752CB"/>
    <w:p w:rsidR="009451F8" w:rsidRDefault="009451F8"/>
    <w:sectPr w:rsidR="009451F8" w:rsidSect="008752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CB"/>
    <w:rsid w:val="0016010E"/>
    <w:rsid w:val="00330E6F"/>
    <w:rsid w:val="008752CB"/>
    <w:rsid w:val="009451F8"/>
    <w:rsid w:val="009E0694"/>
    <w:rsid w:val="00B73D24"/>
    <w:rsid w:val="00BC3AEF"/>
    <w:rsid w:val="00F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Clavio, Daniel</dc:creator>
  <cp:lastModifiedBy>Administrator</cp:lastModifiedBy>
  <cp:revision>2</cp:revision>
  <cp:lastPrinted>2015-12-04T18:03:00Z</cp:lastPrinted>
  <dcterms:created xsi:type="dcterms:W3CDTF">2015-12-04T18:14:00Z</dcterms:created>
  <dcterms:modified xsi:type="dcterms:W3CDTF">2015-12-04T18:14:00Z</dcterms:modified>
</cp:coreProperties>
</file>