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B783" w14:textId="77777777" w:rsidR="0023146C" w:rsidRDefault="0023146C" w:rsidP="0023146C">
      <w:r w:rsidRPr="002F7241">
        <w:rPr>
          <w:rFonts w:ascii="Arial" w:hAnsi="Arial" w:cs="Arial"/>
          <w:b/>
          <w:noProof/>
          <w:color w:val="FFFF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95EF22" wp14:editId="0A03D60E">
            <wp:simplePos x="0" y="0"/>
            <wp:positionH relativeFrom="margin">
              <wp:align>right</wp:align>
            </wp:positionH>
            <wp:positionV relativeFrom="margin">
              <wp:posOffset>-748665</wp:posOffset>
            </wp:positionV>
            <wp:extent cx="1227455" cy="1672590"/>
            <wp:effectExtent l="0" t="0" r="0" b="3810"/>
            <wp:wrapTight wrapText="bothSides">
              <wp:wrapPolygon edited="0">
                <wp:start x="0" y="0"/>
                <wp:lineTo x="0" y="21403"/>
                <wp:lineTo x="21120" y="21403"/>
                <wp:lineTo x="21120" y="0"/>
                <wp:lineTo x="0" y="0"/>
              </wp:wrapPolygon>
            </wp:wrapTight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70B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377D60" wp14:editId="7BD19EBE">
            <wp:simplePos x="0" y="0"/>
            <wp:positionH relativeFrom="margin">
              <wp:align>center</wp:align>
            </wp:positionH>
            <wp:positionV relativeFrom="margin">
              <wp:posOffset>-449580</wp:posOffset>
            </wp:positionV>
            <wp:extent cx="2279650" cy="952500"/>
            <wp:effectExtent l="0" t="0" r="6350" b="0"/>
            <wp:wrapSquare wrapText="bothSides"/>
            <wp:docPr id="13" name="Picture 26" descr="HSDLogo-Horizontal.jpg">
              <a:extLst xmlns:a="http://schemas.openxmlformats.org/drawingml/2006/main">
                <a:ext uri="{FF2B5EF4-FFF2-40B4-BE49-F238E27FC236}">
                  <a16:creationId xmlns:a16="http://schemas.microsoft.com/office/drawing/2014/main" id="{2081B226-F05E-4BFB-90EC-6F401BD9D3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HSDLogo-Horizontal.jpg">
                      <a:extLst>
                        <a:ext uri="{FF2B5EF4-FFF2-40B4-BE49-F238E27FC236}">
                          <a16:creationId xmlns:a16="http://schemas.microsoft.com/office/drawing/2014/main" id="{2081B226-F05E-4BFB-90EC-6F401BD9D3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2DCBA" w14:textId="77777777" w:rsidR="0023146C" w:rsidRDefault="0023146C" w:rsidP="0023146C"/>
    <w:p w14:paraId="180ACEFF" w14:textId="77777777" w:rsidR="0023146C" w:rsidRDefault="0023146C" w:rsidP="0023146C"/>
    <w:p w14:paraId="71B3D730" w14:textId="77777777" w:rsidR="0023146C" w:rsidRDefault="0023146C" w:rsidP="0023146C"/>
    <w:p w14:paraId="1B534261" w14:textId="77777777" w:rsidR="0023146C" w:rsidRPr="00C3024B" w:rsidRDefault="0023146C" w:rsidP="0023146C">
      <w:pPr>
        <w:spacing w:after="240"/>
        <w:rPr>
          <w:rFonts w:ascii="Calibri" w:hAnsi="Calibri"/>
          <w:b/>
          <w:sz w:val="32"/>
          <w:szCs w:val="32"/>
        </w:rPr>
      </w:pPr>
      <w:r w:rsidRPr="00C3024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C3DB2E" wp14:editId="7BBC4CCC">
                <wp:simplePos x="0" y="0"/>
                <wp:positionH relativeFrom="column">
                  <wp:posOffset>-28575</wp:posOffset>
                </wp:positionH>
                <wp:positionV relativeFrom="paragraph">
                  <wp:posOffset>294640</wp:posOffset>
                </wp:positionV>
                <wp:extent cx="601027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BC996" id="Straight Connector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3.2pt" to="47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" strokecolor="black [3213]" strokeweight="3pt">
                <v:stroke joinstyle="miter"/>
              </v:line>
            </w:pict>
          </mc:Fallback>
        </mc:AlternateContent>
      </w:r>
    </w:p>
    <w:p w14:paraId="6426331E" w14:textId="77777777" w:rsidR="0023146C" w:rsidRPr="0071362F" w:rsidRDefault="0023146C" w:rsidP="0023146C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Child Support Guidelines Review Commission</w:t>
      </w:r>
    </w:p>
    <w:p w14:paraId="2883E25D" w14:textId="77777777" w:rsidR="0023146C" w:rsidRPr="00C3024B" w:rsidRDefault="0023146C" w:rsidP="0023146C">
      <w:pPr>
        <w:rPr>
          <w:rFonts w:ascii="Calibri" w:hAnsi="Calibri"/>
        </w:rPr>
      </w:pPr>
      <w:r w:rsidRPr="0071362F"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B2D31" wp14:editId="506166AC">
                <wp:simplePos x="0" y="0"/>
                <wp:positionH relativeFrom="margin">
                  <wp:posOffset>-28575</wp:posOffset>
                </wp:positionH>
                <wp:positionV relativeFrom="paragraph">
                  <wp:posOffset>58419</wp:posOffset>
                </wp:positionV>
                <wp:extent cx="601027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1CF57" id="Straight Connector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4.6pt" to="47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68FC2CE" w14:textId="77777777" w:rsidR="0023146C" w:rsidRDefault="0023146C" w:rsidP="0023146C">
      <w:pPr>
        <w:rPr>
          <w:rFonts w:ascii="Calibri" w:hAnsi="Calibri"/>
          <w:b/>
          <w:sz w:val="22"/>
          <w:szCs w:val="22"/>
        </w:rPr>
      </w:pPr>
      <w:r w:rsidRPr="002B7C79">
        <w:rPr>
          <w:rFonts w:ascii="Calibri" w:hAnsi="Calibri"/>
          <w:b/>
          <w:sz w:val="22"/>
          <w:szCs w:val="22"/>
        </w:rPr>
        <w:t>Invitees</w:t>
      </w:r>
    </w:p>
    <w:p w14:paraId="34313B71" w14:textId="77777777" w:rsidR="0023146C" w:rsidRPr="001578B1" w:rsidRDefault="0023146C" w:rsidP="0023146C">
      <w:pPr>
        <w:rPr>
          <w:rFonts w:ascii="Calibri" w:hAnsi="Calibri"/>
          <w:bCs/>
          <w:sz w:val="22"/>
          <w:szCs w:val="22"/>
        </w:rPr>
      </w:pPr>
      <w:r w:rsidRPr="002B7C79">
        <w:rPr>
          <w:rFonts w:ascii="Calibri" w:hAnsi="Calibri"/>
          <w:bCs/>
          <w:sz w:val="22"/>
          <w:szCs w:val="22"/>
        </w:rPr>
        <w:t>Kari Armijo, Human Services Department Deputy Secretary</w:t>
      </w:r>
    </w:p>
    <w:p w14:paraId="5FC23963" w14:textId="77777777" w:rsidR="0023146C" w:rsidRPr="002B7C79" w:rsidRDefault="0023146C" w:rsidP="0023146C">
      <w:pPr>
        <w:rPr>
          <w:rFonts w:ascii="Calibri" w:hAnsi="Calibri"/>
          <w:bCs/>
          <w:sz w:val="22"/>
          <w:szCs w:val="22"/>
        </w:rPr>
      </w:pPr>
      <w:r w:rsidRPr="002B7C79">
        <w:rPr>
          <w:rFonts w:ascii="Calibri" w:hAnsi="Calibri"/>
          <w:bCs/>
          <w:sz w:val="22"/>
          <w:szCs w:val="22"/>
        </w:rPr>
        <w:t>Betina McCracken, Acting Division Director Child Support Enforcement Division</w:t>
      </w:r>
    </w:p>
    <w:p w14:paraId="392074EA" w14:textId="77777777" w:rsidR="0023146C" w:rsidRDefault="0023146C" w:rsidP="0023146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Jane Venohr, Ph.D., Guideline Economist</w:t>
      </w:r>
    </w:p>
    <w:p w14:paraId="2D3208B4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New Mexico State Senator Antoinette Sedillo Lopez</w:t>
      </w:r>
    </w:p>
    <w:p w14:paraId="45717F38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Gina DeBlassie, Office of the Governor, Health Policy Advisor</w:t>
      </w:r>
    </w:p>
    <w:p w14:paraId="2E2A5D4A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Teague Gonz</w:t>
      </w:r>
      <w:r>
        <w:rPr>
          <w:sz w:val="20"/>
          <w:szCs w:val="20"/>
        </w:rPr>
        <w:t>á</w:t>
      </w:r>
      <w:r>
        <w:rPr>
          <w:rFonts w:ascii="Calibri" w:hAnsi="Calibri"/>
          <w:bCs/>
          <w:sz w:val="22"/>
          <w:szCs w:val="22"/>
        </w:rPr>
        <w:t>lez, Esq. Center for Law and Poverty</w:t>
      </w:r>
    </w:p>
    <w:p w14:paraId="2A49A079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Johnny Wilson, Father’s New Mexico, Executive Director</w:t>
      </w:r>
    </w:p>
    <w:p w14:paraId="659E0B76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Judge Shannon Broderick Bulman</w:t>
      </w:r>
    </w:p>
    <w:p w14:paraId="7B2A8EF9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Judge James T. Martin</w:t>
      </w:r>
    </w:p>
    <w:p w14:paraId="2ABBCFE2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Judge Jared Kallunki</w:t>
      </w:r>
    </w:p>
    <w:p w14:paraId="0222DA76" w14:textId="77777777" w:rsidR="0023146C" w:rsidRDefault="0023146C" w:rsidP="0023146C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Child Support Hearing Officer Stephen Klump</w:t>
      </w:r>
    </w:p>
    <w:p w14:paraId="0E238DAD" w14:textId="77777777" w:rsidR="0023146C" w:rsidRDefault="0023146C" w:rsidP="0023146C">
      <w:pPr>
        <w:rPr>
          <w:sz w:val="20"/>
          <w:szCs w:val="20"/>
        </w:rPr>
      </w:pPr>
      <w:r>
        <w:rPr>
          <w:rFonts w:ascii="Calibri" w:hAnsi="Calibri"/>
          <w:bCs/>
          <w:sz w:val="22"/>
          <w:szCs w:val="22"/>
        </w:rPr>
        <w:t xml:space="preserve">Wanda Martinez, Esq. </w:t>
      </w:r>
      <w:r w:rsidRPr="00600DC8">
        <w:rPr>
          <w:rFonts w:asciiTheme="minorHAnsi" w:hAnsiTheme="minorHAnsi" w:cstheme="minorHAnsi"/>
          <w:sz w:val="22"/>
          <w:szCs w:val="22"/>
        </w:rPr>
        <w:t>Deputy General Counsel of CSED Legal Services</w:t>
      </w:r>
      <w:r>
        <w:rPr>
          <w:sz w:val="20"/>
          <w:szCs w:val="20"/>
        </w:rPr>
        <w:t xml:space="preserve"> </w:t>
      </w:r>
    </w:p>
    <w:p w14:paraId="5EB68BE0" w14:textId="77777777" w:rsidR="00110BAD" w:rsidRDefault="00110BAD" w:rsidP="0023146C">
      <w:pPr>
        <w:rPr>
          <w:rFonts w:ascii="Calibri" w:hAnsi="Calibri"/>
          <w:b/>
          <w:bCs/>
        </w:rPr>
      </w:pPr>
    </w:p>
    <w:p w14:paraId="5D71A783" w14:textId="0B3DD8E5" w:rsidR="00A96D8D" w:rsidRPr="00A96D8D" w:rsidRDefault="00A96D8D" w:rsidP="0023146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Meeting Agenda</w:t>
      </w:r>
    </w:p>
    <w:p w14:paraId="2B367792" w14:textId="2150E7F5" w:rsidR="0023146C" w:rsidRDefault="0023146C" w:rsidP="0023146C">
      <w:pPr>
        <w:rPr>
          <w:rStyle w:val="inv-meeting-url"/>
        </w:rPr>
      </w:pPr>
      <w:r w:rsidRPr="00A84FE5">
        <w:rPr>
          <w:rFonts w:ascii="Calibri" w:hAnsi="Calibri"/>
          <w:sz w:val="22"/>
          <w:szCs w:val="22"/>
        </w:rPr>
        <w:t xml:space="preserve"> </w:t>
      </w:r>
      <w:r w:rsidRPr="00A84FE5">
        <w:rPr>
          <w:rFonts w:ascii="Calibri" w:hAnsi="Calibri"/>
          <w:b/>
          <w:sz w:val="22"/>
          <w:szCs w:val="22"/>
        </w:rPr>
        <w:t>Date:</w:t>
      </w:r>
      <w:r>
        <w:rPr>
          <w:rFonts w:ascii="Calibri" w:hAnsi="Calibri"/>
          <w:b/>
          <w:sz w:val="22"/>
          <w:szCs w:val="22"/>
        </w:rPr>
        <w:t xml:space="preserve"> Tuesday, September 13  </w:t>
      </w:r>
      <w:r>
        <w:rPr>
          <w:rFonts w:ascii="Calibri" w:hAnsi="Calibri"/>
          <w:sz w:val="22"/>
          <w:szCs w:val="22"/>
        </w:rPr>
        <w:t>10a-12p</w:t>
      </w:r>
      <w:r>
        <w:rPr>
          <w:rFonts w:ascii="Calibri" w:hAnsi="Calibri"/>
          <w:sz w:val="22"/>
          <w:szCs w:val="22"/>
        </w:rPr>
        <w:tab/>
        <w:t>Go to Meeting -</w:t>
      </w:r>
      <w:r w:rsidRPr="00A84F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</w:t>
      </w:r>
      <w:hyperlink r:id="rId9" w:tgtFrame="_blank" w:history="1">
        <w:r>
          <w:rPr>
            <w:rStyle w:val="Hyperlink"/>
          </w:rPr>
          <w:t>https://meet.goto.com/545935197</w:t>
        </w:r>
      </w:hyperlink>
    </w:p>
    <w:p w14:paraId="37DF5BED" w14:textId="77777777" w:rsidR="007D56BF" w:rsidRDefault="007D56BF" w:rsidP="0023146C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40"/>
        <w:gridCol w:w="5850"/>
        <w:gridCol w:w="1620"/>
      </w:tblGrid>
      <w:tr w:rsidR="0023146C" w14:paraId="7858414C" w14:textId="77777777" w:rsidTr="002B533A">
        <w:trPr>
          <w:trHeight w:val="386"/>
        </w:trPr>
        <w:tc>
          <w:tcPr>
            <w:tcW w:w="1440" w:type="dxa"/>
          </w:tcPr>
          <w:p w14:paraId="6E7AB437" w14:textId="25D46562" w:rsidR="0023146C" w:rsidRPr="00A96D8D" w:rsidRDefault="00A96D8D" w:rsidP="00A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850" w:type="dxa"/>
          </w:tcPr>
          <w:p w14:paraId="74608243" w14:textId="5C8C4A54" w:rsidR="0023146C" w:rsidRPr="00A96D8D" w:rsidRDefault="00A96D8D" w:rsidP="00A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1620" w:type="dxa"/>
          </w:tcPr>
          <w:p w14:paraId="35722DEA" w14:textId="0F4AAA3A" w:rsidR="0023146C" w:rsidRPr="00A96D8D" w:rsidRDefault="00A96D8D" w:rsidP="00A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</w:tr>
      <w:tr w:rsidR="0023146C" w14:paraId="41F6472F" w14:textId="77777777" w:rsidTr="002B533A">
        <w:trPr>
          <w:trHeight w:val="1086"/>
        </w:trPr>
        <w:tc>
          <w:tcPr>
            <w:tcW w:w="1440" w:type="dxa"/>
          </w:tcPr>
          <w:p w14:paraId="6CCDF1E6" w14:textId="21123E8C" w:rsidR="0023146C" w:rsidRDefault="00A96D8D">
            <w:r>
              <w:t xml:space="preserve">10:00 </w:t>
            </w:r>
            <w:r w:rsidR="00AC798C">
              <w:t>–</w:t>
            </w:r>
            <w:r>
              <w:t xml:space="preserve"> </w:t>
            </w:r>
            <w:r w:rsidR="00AC798C">
              <w:t>10:05</w:t>
            </w:r>
          </w:p>
        </w:tc>
        <w:tc>
          <w:tcPr>
            <w:tcW w:w="5850" w:type="dxa"/>
          </w:tcPr>
          <w:p w14:paraId="36F93C71" w14:textId="77777777" w:rsidR="0023146C" w:rsidRDefault="00AC798C">
            <w:r>
              <w:t>Welcome</w:t>
            </w:r>
          </w:p>
          <w:p w14:paraId="70508C1B" w14:textId="0B5E2FE8" w:rsidR="00AC798C" w:rsidRDefault="00AC798C">
            <w:r>
              <w:t>Roll Call</w:t>
            </w:r>
          </w:p>
          <w:p w14:paraId="33C5F6F9" w14:textId="73ADF5B8" w:rsidR="00AC798C" w:rsidRDefault="00AC798C">
            <w:r>
              <w:t>Approve Agenda</w:t>
            </w:r>
          </w:p>
        </w:tc>
        <w:tc>
          <w:tcPr>
            <w:tcW w:w="1620" w:type="dxa"/>
          </w:tcPr>
          <w:p w14:paraId="4CA07005" w14:textId="0C903E7B" w:rsidR="0023146C" w:rsidRDefault="00AC798C">
            <w:r>
              <w:t>Betina Gonzales McCracken</w:t>
            </w:r>
          </w:p>
        </w:tc>
      </w:tr>
      <w:tr w:rsidR="0023146C" w14:paraId="004D45C2" w14:textId="77777777" w:rsidTr="002B533A">
        <w:trPr>
          <w:trHeight w:val="1043"/>
        </w:trPr>
        <w:tc>
          <w:tcPr>
            <w:tcW w:w="1440" w:type="dxa"/>
          </w:tcPr>
          <w:p w14:paraId="2015A7F9" w14:textId="5C23CAA1" w:rsidR="0023146C" w:rsidRDefault="00AC798C">
            <w:r>
              <w:t>10:05-10:30</w:t>
            </w:r>
          </w:p>
        </w:tc>
        <w:tc>
          <w:tcPr>
            <w:tcW w:w="5850" w:type="dxa"/>
          </w:tcPr>
          <w:p w14:paraId="512F71F2" w14:textId="77777777" w:rsidR="0023146C" w:rsidRDefault="00AC798C">
            <w:r>
              <w:t>Action Items:</w:t>
            </w:r>
          </w:p>
          <w:p w14:paraId="1A56E70C" w14:textId="77777777" w:rsidR="00AC798C" w:rsidRDefault="00AC798C" w:rsidP="00AC798C">
            <w:pPr>
              <w:pStyle w:val="ListParagraph"/>
              <w:numPr>
                <w:ilvl w:val="0"/>
                <w:numId w:val="1"/>
              </w:numPr>
            </w:pPr>
            <w:r>
              <w:t>CSED Modernization Efforts</w:t>
            </w:r>
          </w:p>
          <w:p w14:paraId="0D3461C4" w14:textId="77777777" w:rsidR="00AC798C" w:rsidRDefault="00AC798C" w:rsidP="00AC798C">
            <w:pPr>
              <w:pStyle w:val="ListParagraph"/>
              <w:numPr>
                <w:ilvl w:val="0"/>
                <w:numId w:val="1"/>
              </w:numPr>
            </w:pPr>
            <w:r>
              <w:t>Enforcement Action Results</w:t>
            </w:r>
          </w:p>
          <w:p w14:paraId="1B71C5A6" w14:textId="77777777" w:rsidR="00AC798C" w:rsidRDefault="00AC798C" w:rsidP="00AC798C">
            <w:pPr>
              <w:pStyle w:val="ListParagraph"/>
              <w:numPr>
                <w:ilvl w:val="0"/>
                <w:numId w:val="1"/>
              </w:numPr>
            </w:pPr>
            <w:r>
              <w:t>Child Support Payment Sources</w:t>
            </w:r>
          </w:p>
          <w:p w14:paraId="79D9C363" w14:textId="07846D26" w:rsidR="00AC798C" w:rsidRDefault="00AC798C" w:rsidP="00AC798C">
            <w:pPr>
              <w:pStyle w:val="ListParagraph"/>
              <w:numPr>
                <w:ilvl w:val="0"/>
                <w:numId w:val="1"/>
              </w:numPr>
            </w:pPr>
            <w:r>
              <w:t>Actual Hours Worked – National and Local Data</w:t>
            </w:r>
          </w:p>
        </w:tc>
        <w:tc>
          <w:tcPr>
            <w:tcW w:w="1620" w:type="dxa"/>
          </w:tcPr>
          <w:p w14:paraId="32299531" w14:textId="1A07040E" w:rsidR="0023146C" w:rsidRDefault="002B533A">
            <w:r>
              <w:t>Betina Gonzales McCracken</w:t>
            </w:r>
          </w:p>
        </w:tc>
      </w:tr>
      <w:tr w:rsidR="0023146C" w14:paraId="104BF64B" w14:textId="77777777" w:rsidTr="002B533A">
        <w:trPr>
          <w:trHeight w:val="584"/>
        </w:trPr>
        <w:tc>
          <w:tcPr>
            <w:tcW w:w="1440" w:type="dxa"/>
          </w:tcPr>
          <w:p w14:paraId="2F79C57F" w14:textId="1DD996F0" w:rsidR="0023146C" w:rsidRDefault="00AC798C">
            <w:r>
              <w:t>10:30-11:15</w:t>
            </w:r>
          </w:p>
        </w:tc>
        <w:tc>
          <w:tcPr>
            <w:tcW w:w="5850" w:type="dxa"/>
          </w:tcPr>
          <w:p w14:paraId="6D9A5E72" w14:textId="76715ED7" w:rsidR="0023146C" w:rsidRDefault="00AC798C">
            <w:r>
              <w:t>Impact of Incorporating the Self Support Reserve (SSR)</w:t>
            </w:r>
          </w:p>
        </w:tc>
        <w:tc>
          <w:tcPr>
            <w:tcW w:w="1620" w:type="dxa"/>
          </w:tcPr>
          <w:p w14:paraId="56262450" w14:textId="77260711" w:rsidR="0023146C" w:rsidRDefault="00AC798C">
            <w:r>
              <w:t xml:space="preserve">Betina &amp; Jane Venohr,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</w:tr>
      <w:tr w:rsidR="0023146C" w14:paraId="61B1E660" w14:textId="77777777" w:rsidTr="002B533A">
        <w:trPr>
          <w:trHeight w:val="611"/>
        </w:trPr>
        <w:tc>
          <w:tcPr>
            <w:tcW w:w="1440" w:type="dxa"/>
          </w:tcPr>
          <w:p w14:paraId="4D345DEF" w14:textId="77278578" w:rsidR="0023146C" w:rsidRDefault="00110BAD">
            <w:r>
              <w:t>11:15 – 11:30</w:t>
            </w:r>
          </w:p>
        </w:tc>
        <w:tc>
          <w:tcPr>
            <w:tcW w:w="5850" w:type="dxa"/>
          </w:tcPr>
          <w:p w14:paraId="6D0466A0" w14:textId="3D2502D9" w:rsidR="0023146C" w:rsidRDefault="00110BAD">
            <w:r>
              <w:t>Public Input</w:t>
            </w:r>
          </w:p>
        </w:tc>
        <w:tc>
          <w:tcPr>
            <w:tcW w:w="1620" w:type="dxa"/>
          </w:tcPr>
          <w:p w14:paraId="5CE1E8EE" w14:textId="4078713C" w:rsidR="0023146C" w:rsidRDefault="00110BAD">
            <w:r>
              <w:t>Jill Goodmacher</w:t>
            </w:r>
          </w:p>
        </w:tc>
      </w:tr>
      <w:tr w:rsidR="0023146C" w14:paraId="5673E479" w14:textId="77777777" w:rsidTr="002B533A">
        <w:trPr>
          <w:trHeight w:val="503"/>
        </w:trPr>
        <w:tc>
          <w:tcPr>
            <w:tcW w:w="1440" w:type="dxa"/>
          </w:tcPr>
          <w:p w14:paraId="00DFCAA5" w14:textId="1E8CE3B5" w:rsidR="0023146C" w:rsidRDefault="002B533A">
            <w:r>
              <w:t xml:space="preserve">11:30 – </w:t>
            </w:r>
            <w:r w:rsidR="00E062E4">
              <w:t>11:55</w:t>
            </w:r>
          </w:p>
        </w:tc>
        <w:tc>
          <w:tcPr>
            <w:tcW w:w="5850" w:type="dxa"/>
          </w:tcPr>
          <w:p w14:paraId="246DC049" w14:textId="04144758" w:rsidR="0023146C" w:rsidRDefault="002B533A">
            <w:r>
              <w:t>Commission Decision Items &amp; Next Steps</w:t>
            </w:r>
          </w:p>
        </w:tc>
        <w:tc>
          <w:tcPr>
            <w:tcW w:w="1620" w:type="dxa"/>
          </w:tcPr>
          <w:p w14:paraId="217667AC" w14:textId="06EE0882" w:rsidR="0023146C" w:rsidRDefault="002B533A">
            <w:r>
              <w:t>Commission</w:t>
            </w:r>
          </w:p>
        </w:tc>
      </w:tr>
      <w:tr w:rsidR="002B533A" w14:paraId="6E839C80" w14:textId="77777777" w:rsidTr="002B533A">
        <w:trPr>
          <w:trHeight w:val="503"/>
        </w:trPr>
        <w:tc>
          <w:tcPr>
            <w:tcW w:w="1440" w:type="dxa"/>
          </w:tcPr>
          <w:p w14:paraId="601D8255" w14:textId="34C4357F" w:rsidR="002B533A" w:rsidRDefault="00042D5E">
            <w:r>
              <w:t>11:55 – 12:00</w:t>
            </w:r>
          </w:p>
        </w:tc>
        <w:tc>
          <w:tcPr>
            <w:tcW w:w="5850" w:type="dxa"/>
          </w:tcPr>
          <w:p w14:paraId="671DF38F" w14:textId="38D68289" w:rsidR="002B533A" w:rsidRDefault="00042D5E">
            <w:r>
              <w:t>HSD Potential Legislation</w:t>
            </w:r>
          </w:p>
        </w:tc>
        <w:tc>
          <w:tcPr>
            <w:tcW w:w="1620" w:type="dxa"/>
          </w:tcPr>
          <w:p w14:paraId="03159862" w14:textId="477641FD" w:rsidR="002B533A" w:rsidRDefault="009F7E8C">
            <w:r>
              <w:t>Kari Armijo</w:t>
            </w:r>
          </w:p>
        </w:tc>
      </w:tr>
      <w:tr w:rsidR="009F7E8C" w14:paraId="54B7C5A3" w14:textId="77777777" w:rsidTr="002B533A">
        <w:trPr>
          <w:trHeight w:val="503"/>
        </w:trPr>
        <w:tc>
          <w:tcPr>
            <w:tcW w:w="1440" w:type="dxa"/>
          </w:tcPr>
          <w:p w14:paraId="734FD81F" w14:textId="757F18C7" w:rsidR="009F7E8C" w:rsidRDefault="009F7E8C">
            <w:r>
              <w:t>12:00</w:t>
            </w:r>
          </w:p>
        </w:tc>
        <w:tc>
          <w:tcPr>
            <w:tcW w:w="5850" w:type="dxa"/>
          </w:tcPr>
          <w:p w14:paraId="59232209" w14:textId="7836858A" w:rsidR="009F7E8C" w:rsidRDefault="009F7E8C">
            <w:r>
              <w:t>Adjourn</w:t>
            </w:r>
          </w:p>
        </w:tc>
        <w:tc>
          <w:tcPr>
            <w:tcW w:w="1620" w:type="dxa"/>
          </w:tcPr>
          <w:p w14:paraId="33DD8804" w14:textId="77777777" w:rsidR="009F7E8C" w:rsidRDefault="009F7E8C"/>
        </w:tc>
      </w:tr>
    </w:tbl>
    <w:p w14:paraId="5E10B37C" w14:textId="41C283E6" w:rsidR="00CE1F23" w:rsidRPr="00CE1F23" w:rsidRDefault="00CE1F23" w:rsidP="00CE1F23"/>
    <w:p w14:paraId="5E4ADEF4" w14:textId="79580CA8" w:rsidR="00CE1F23" w:rsidRPr="00CE1F23" w:rsidRDefault="00CE1F23" w:rsidP="00CE1F23"/>
    <w:p w14:paraId="41EA76F4" w14:textId="5AE23419" w:rsidR="00CE1F23" w:rsidRPr="00CE1F23" w:rsidRDefault="00CE1F23" w:rsidP="00CE1F23"/>
    <w:p w14:paraId="32F58B88" w14:textId="10F6C231" w:rsidR="00CE1F23" w:rsidRPr="00CE1F23" w:rsidRDefault="00CE1F23" w:rsidP="00CE1F23"/>
    <w:p w14:paraId="658486D9" w14:textId="283623C0" w:rsidR="00CE1F23" w:rsidRPr="00CE1F23" w:rsidRDefault="00CE1F23" w:rsidP="00CE1F23"/>
    <w:p w14:paraId="40064C53" w14:textId="4CAAE23F" w:rsidR="00CE1F23" w:rsidRPr="00CE1F23" w:rsidRDefault="00CE1F23" w:rsidP="00CE1F23"/>
    <w:p w14:paraId="52B65969" w14:textId="3890F8C5" w:rsidR="00CE1F23" w:rsidRDefault="00CE1F23" w:rsidP="00CE1F23"/>
    <w:p w14:paraId="2CA47F6D" w14:textId="3DB9349E" w:rsidR="00CE1F23" w:rsidRPr="00CE1F23" w:rsidRDefault="00CE1F23" w:rsidP="00CE1F23">
      <w:pPr>
        <w:tabs>
          <w:tab w:val="left" w:pos="6348"/>
        </w:tabs>
      </w:pPr>
      <w:r>
        <w:tab/>
      </w:r>
    </w:p>
    <w:sectPr w:rsidR="00CE1F23" w:rsidRPr="00CE1F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99B4" w14:textId="77777777" w:rsidR="00BA0EDB" w:rsidRDefault="00BA0EDB" w:rsidP="00473EB2">
      <w:r>
        <w:separator/>
      </w:r>
    </w:p>
  </w:endnote>
  <w:endnote w:type="continuationSeparator" w:id="0">
    <w:p w14:paraId="29FCA2D3" w14:textId="77777777" w:rsidR="00BA0EDB" w:rsidRDefault="00BA0EDB" w:rsidP="0047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F09A" w14:textId="77777777" w:rsidR="00473EB2" w:rsidRDefault="0047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5CB8" w14:textId="77777777" w:rsidR="00473EB2" w:rsidRDefault="0047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1905" w14:textId="77777777" w:rsidR="00473EB2" w:rsidRDefault="0047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FBCE" w14:textId="77777777" w:rsidR="00BA0EDB" w:rsidRDefault="00BA0EDB" w:rsidP="00473EB2">
      <w:r>
        <w:separator/>
      </w:r>
    </w:p>
  </w:footnote>
  <w:footnote w:type="continuationSeparator" w:id="0">
    <w:p w14:paraId="21477285" w14:textId="77777777" w:rsidR="00BA0EDB" w:rsidRDefault="00BA0EDB" w:rsidP="0047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3A92" w14:textId="77777777" w:rsidR="00473EB2" w:rsidRDefault="0047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224616"/>
      <w:docPartObj>
        <w:docPartGallery w:val="Watermarks"/>
        <w:docPartUnique/>
      </w:docPartObj>
    </w:sdtPr>
    <w:sdtEndPr/>
    <w:sdtContent>
      <w:p w14:paraId="270E08F6" w14:textId="429B5071" w:rsidR="00473EB2" w:rsidRDefault="000C292F">
        <w:pPr>
          <w:pStyle w:val="Header"/>
        </w:pPr>
        <w:r>
          <w:rPr>
            <w:noProof/>
          </w:rPr>
          <w:pict w14:anchorId="022DE5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0606" w14:textId="77777777" w:rsidR="00473EB2" w:rsidRDefault="0047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2B3F"/>
    <w:multiLevelType w:val="hybridMultilevel"/>
    <w:tmpl w:val="A70C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83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6C"/>
    <w:rsid w:val="00042D5E"/>
    <w:rsid w:val="000C292F"/>
    <w:rsid w:val="00110BAD"/>
    <w:rsid w:val="0023146C"/>
    <w:rsid w:val="002B533A"/>
    <w:rsid w:val="00473EB2"/>
    <w:rsid w:val="00590D68"/>
    <w:rsid w:val="007D56BF"/>
    <w:rsid w:val="009F7E8C"/>
    <w:rsid w:val="00A35F3E"/>
    <w:rsid w:val="00A96D8D"/>
    <w:rsid w:val="00AC798C"/>
    <w:rsid w:val="00BA0EDB"/>
    <w:rsid w:val="00CB29FA"/>
    <w:rsid w:val="00CE1F23"/>
    <w:rsid w:val="00E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993589"/>
  <w15:chartTrackingRefBased/>
  <w15:docId w15:val="{E1D8621E-09E1-4488-AFE9-18B047C4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46C"/>
    <w:rPr>
      <w:color w:val="0563C1" w:themeColor="hyperlink"/>
      <w:u w:val="single"/>
    </w:rPr>
  </w:style>
  <w:style w:type="character" w:customStyle="1" w:styleId="inv-meeting-url">
    <w:name w:val="inv-meeting-url"/>
    <w:basedOn w:val="DefaultParagraphFont"/>
    <w:rsid w:val="0023146C"/>
  </w:style>
  <w:style w:type="paragraph" w:customStyle="1" w:styleId="Default">
    <w:name w:val="Default"/>
    <w:rsid w:val="00231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E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E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to.com/54593519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R. Goodmacher</dc:creator>
  <cp:keywords/>
  <dc:description/>
  <cp:lastModifiedBy>Jillian R. Goodmacher</cp:lastModifiedBy>
  <cp:revision>2</cp:revision>
  <dcterms:created xsi:type="dcterms:W3CDTF">2022-09-08T21:30:00Z</dcterms:created>
  <dcterms:modified xsi:type="dcterms:W3CDTF">2022-09-08T21:30:00Z</dcterms:modified>
</cp:coreProperties>
</file>